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17859" w14:textId="77777777" w:rsidR="001C4CEA" w:rsidRDefault="001C4CEA" w:rsidP="001C4CEA">
      <w:pPr>
        <w:ind w:firstLine="0"/>
        <w:jc w:val="center"/>
        <w:rPr>
          <w:b/>
          <w:bCs/>
          <w:lang w:val="en-US"/>
        </w:rPr>
      </w:pPr>
      <w:r w:rsidRPr="001C4CEA">
        <w:rPr>
          <w:b/>
          <w:bCs/>
        </w:rPr>
        <w:t>Лекция 7: Операционные усилители (ОУ). Основные параметры и схемы включения.</w:t>
      </w:r>
    </w:p>
    <w:p w14:paraId="77E5FF16" w14:textId="77777777" w:rsidR="001C4CEA" w:rsidRPr="001C4CEA" w:rsidRDefault="001C4CEA" w:rsidP="001C4CEA">
      <w:pPr>
        <w:rPr>
          <w:b/>
          <w:bCs/>
          <w:lang w:val="en-US"/>
        </w:rPr>
      </w:pPr>
    </w:p>
    <w:p w14:paraId="33C2CBC5" w14:textId="77777777" w:rsidR="001C4CEA" w:rsidRPr="001C4CEA" w:rsidRDefault="001C4CEA" w:rsidP="001C4CEA">
      <w:r w:rsidRPr="001C4CEA">
        <w:t>Цель данной лекции — изучить, пожалуй, самый универсальный и важный «кирпичик» аналоговой схемотехники — операционный усилитель. Понимание принципов его работы открывает путь к проектированию огромного количества устройств: от простых усилителей сигналов датчиков до сложных фильтров и генераторов. Мы начнем с идеализированной модели, которая позволит легко понять базовые принципы, а затем углубимся в параметры реальных ОУ, которые критически важны для практического применения.</w:t>
      </w:r>
    </w:p>
    <w:p w14:paraId="53100B73" w14:textId="77777777" w:rsidR="001C4CEA" w:rsidRPr="001C4CEA" w:rsidRDefault="001C4CEA" w:rsidP="001C4CEA">
      <w:r w:rsidRPr="001C4CEA">
        <w:t>Операционный усилитель (ОУ) — это интегральная микросхема с дифференциальным входом, обладающая очень высоким коэффициентом усиления по напряжению. Изначально он создавался для выполнения математических операций (сложение, вычитание, интегрирование, дифференцирование) в аналоговых вычислительных машинах, откуда и получил свое название. Сегодня же область его применения невероятно широка.</w:t>
      </w:r>
    </w:p>
    <w:p w14:paraId="29940E2D" w14:textId="77777777" w:rsidR="001C4CEA" w:rsidRPr="001C4CEA" w:rsidRDefault="001C4CEA" w:rsidP="001C4CEA">
      <w:r w:rsidRPr="001C4CEA">
        <w:t>Представьте себе черный ящик с двумя входами и одним выходом. Один вход помечен как «</w:t>
      </w:r>
      <w:proofErr w:type="spellStart"/>
      <w:r w:rsidRPr="001C4CEA">
        <w:t>неинвертирующий</w:t>
      </w:r>
      <w:proofErr w:type="spellEnd"/>
      <w:r w:rsidRPr="001C4CEA">
        <w:t xml:space="preserve">» (+), а второй — как «инвертирующий» (-). Суть работы ОУ проста: он усиливает разность напряжений между этими двумя входами. Если напряжение на </w:t>
      </w:r>
      <w:proofErr w:type="spellStart"/>
      <w:r w:rsidRPr="001C4CEA">
        <w:t>неинвертирующем</w:t>
      </w:r>
      <w:proofErr w:type="spellEnd"/>
      <w:r w:rsidRPr="001C4CEA">
        <w:t xml:space="preserve"> входе выше, чем на инвертирующем, выходное напряжение стремится к положительному напряжению питания. Если выше напряжение на инвертирующем входе, выходное напряжение стремится к отрицательному (или нулевому, в случае однополярного питания) напряжению питания.</w:t>
      </w:r>
    </w:p>
    <w:p w14:paraId="2FF08E32" w14:textId="77777777" w:rsidR="001C4CEA" w:rsidRPr="001C4CEA" w:rsidRDefault="001C4CEA" w:rsidP="001C4CEA">
      <w:r w:rsidRPr="001C4CEA">
        <w:t xml:space="preserve">Чтобы анализировать схемы на ОУ, используют модель идеального операционного усилителя. Она основана на трех простых допущениях, которые значительно упрощают расчеты. Первое: коэффициент усиления без обратной связи (так называемый дифференциальный коэффициент усиления) бесконечно велик. Второе: входное сопротивление бесконечно велико, то есть входные токи равны нулю. Третье: выходное сопротивление равно нулю. Эти допущения приводят к двум фундаментальным правилам, которыми инженеры руководствуются при анализе большинства схем с ОУ. Правило №1: разность напряжений между инвертирующим и </w:t>
      </w:r>
      <w:proofErr w:type="spellStart"/>
      <w:r w:rsidRPr="001C4CEA">
        <w:t>неинвертирующим</w:t>
      </w:r>
      <w:proofErr w:type="spellEnd"/>
      <w:r w:rsidRPr="001C4CEA">
        <w:t xml:space="preserve"> входами равна нулю. Правило №2: токи, втекающие в оба входа ОУ, равны нулю.</w:t>
      </w:r>
    </w:p>
    <w:p w14:paraId="3A8BD055" w14:textId="77777777" w:rsidR="001C4CEA" w:rsidRPr="001C4CEA" w:rsidRDefault="001C4CEA" w:rsidP="001C4CEA">
      <w:r w:rsidRPr="001C4CEA">
        <w:t>Почему эти правила работают? Рассмотрим первое. Если коэффициент усиления бесконечен, а выходное напряжение конечно (ограничено напряжениями питания), то разность напряжений между входами (V+ - V-) должна быть бесконечно малой, практически нулевой. В противном случае, выходное напряжение ушло бы в насыщение. Это явление часто называют виртуальным коротким замыканием или мнимой землей. Важно помнить, что внутри ОУ нет реального короткого замыкания, но для внешней схемы разность потенциалов между этими точками поддерживается близкой к нулю.</w:t>
      </w:r>
    </w:p>
    <w:p w14:paraId="20C42140" w14:textId="77777777" w:rsidR="001C4CEA" w:rsidRPr="001C4CEA" w:rsidRDefault="001C4CEA" w:rsidP="001C4CEA">
      <w:r w:rsidRPr="001C4CEA">
        <w:lastRenderedPageBreak/>
        <w:t>Теперь перейдем к рассмотрению основных параметров, которые характеризуют реальные операционные усилители и отличают их от идеальной модели. Эти параметры определяют, насколько хорошо ОУ будет работать в конкретной схеме.</w:t>
      </w:r>
    </w:p>
    <w:p w14:paraId="62535229" w14:textId="77777777" w:rsidR="001C4CEA" w:rsidRDefault="001C4CEA" w:rsidP="001C4CEA">
      <w:pPr>
        <w:rPr>
          <w:b/>
          <w:bCs/>
          <w:lang w:val="en-US"/>
        </w:rPr>
      </w:pPr>
      <w:r w:rsidRPr="001C4CEA">
        <w:t>Коэффициент усиления по напряжению (</w:t>
      </w:r>
      <w:proofErr w:type="spellStart"/>
      <w:r w:rsidRPr="001C4CEA">
        <w:t>Voltage</w:t>
      </w:r>
      <w:proofErr w:type="spellEnd"/>
      <w:r w:rsidRPr="001C4CEA">
        <w:t xml:space="preserve"> </w:t>
      </w:r>
      <w:proofErr w:type="spellStart"/>
      <w:r w:rsidRPr="001C4CEA">
        <w:t>Gain</w:t>
      </w:r>
      <w:proofErr w:type="spellEnd"/>
      <w:r w:rsidRPr="001C4CEA">
        <w:t xml:space="preserve">). Для идеального ОУ он бесконечен. У реального ОУ этот коэффициент, обозначаемый как </w:t>
      </w:r>
      <w:proofErr w:type="spellStart"/>
      <w:r w:rsidRPr="001C4CEA">
        <w:t>Aol</w:t>
      </w:r>
      <w:proofErr w:type="spellEnd"/>
      <w:r w:rsidRPr="001C4CEA">
        <w:t xml:space="preserve"> (</w:t>
      </w:r>
      <w:proofErr w:type="spellStart"/>
      <w:r w:rsidRPr="001C4CEA">
        <w:t>open-loop</w:t>
      </w:r>
      <w:proofErr w:type="spellEnd"/>
      <w:r w:rsidRPr="001C4CEA">
        <w:t xml:space="preserve"> </w:t>
      </w:r>
      <w:proofErr w:type="spellStart"/>
      <w:r w:rsidRPr="001C4CEA">
        <w:t>gain</w:t>
      </w:r>
      <w:proofErr w:type="spellEnd"/>
      <w:r w:rsidRPr="001C4CEA">
        <w:t>), хоть и очень велик (обычно 100 000 и более, то есть 100 дБ), но конечен. Более того, он зависит от частоты сигнала. На постоянном токе и низких частотах он максимален, а с ростом частоты уменьшается. Произведение коэффициента усиления на полосу пропускания (</w:t>
      </w:r>
      <w:proofErr w:type="spellStart"/>
      <w:r w:rsidRPr="001C4CEA">
        <w:t>gain-bandwidth</w:t>
      </w:r>
      <w:proofErr w:type="spellEnd"/>
      <w:r w:rsidRPr="001C4CEA">
        <w:t xml:space="preserve"> </w:t>
      </w:r>
      <w:proofErr w:type="spellStart"/>
      <w:r w:rsidRPr="001C4CEA">
        <w:t>product</w:t>
      </w:r>
      <w:proofErr w:type="spellEnd"/>
      <w:r w:rsidRPr="001C4CEA">
        <w:t>, GBW) является важной константой для конкретной модели ОУ.</w:t>
      </w:r>
      <w:r w:rsidRPr="001C4CEA">
        <w:rPr>
          <w:b/>
          <w:bCs/>
        </w:rPr>
        <w:t xml:space="preserve"> </w:t>
      </w:r>
    </w:p>
    <w:p w14:paraId="2BFFD4B2" w14:textId="77777777" w:rsidR="001C4CEA" w:rsidRDefault="001C4CEA" w:rsidP="001C4CEA">
      <w:pPr>
        <w:rPr>
          <w:b/>
          <w:bCs/>
          <w:lang w:val="en-US"/>
        </w:rPr>
      </w:pPr>
    </w:p>
    <w:p w14:paraId="36CC9E15" w14:textId="66F74727" w:rsidR="001C4CEA" w:rsidRPr="001C4CEA" w:rsidRDefault="001C4CEA" w:rsidP="001C4CEA">
      <w:pPr>
        <w:jc w:val="center"/>
      </w:pPr>
      <w:r>
        <w:rPr>
          <w:b/>
          <w:bCs/>
          <w:lang w:val="kk-KZ"/>
        </w:rPr>
        <w:t xml:space="preserve">Таблица 1. </w:t>
      </w:r>
      <w:r w:rsidRPr="001C4CEA">
        <w:rPr>
          <w:b/>
          <w:bCs/>
        </w:rPr>
        <w:t>Сравнение параметров идеального и реального операционного усилителя</w:t>
      </w:r>
    </w:p>
    <w:p w14:paraId="1F3C5BF5" w14:textId="20109263" w:rsidR="001C4CEA" w:rsidRPr="001C4CEA" w:rsidRDefault="001C4CEA" w:rsidP="001C4CEA"/>
    <w:tbl>
      <w:tblPr>
        <w:tblStyle w:val="ac"/>
        <w:tblW w:w="5046" w:type="pct"/>
        <w:tblLook w:val="04A0" w:firstRow="1" w:lastRow="0" w:firstColumn="1" w:lastColumn="0" w:noHBand="0" w:noVBand="1"/>
      </w:tblPr>
      <w:tblGrid>
        <w:gridCol w:w="3307"/>
        <w:gridCol w:w="2420"/>
        <w:gridCol w:w="3704"/>
      </w:tblGrid>
      <w:tr w:rsidR="001C4CEA" w:rsidRPr="001C4CEA" w14:paraId="7E81D31C" w14:textId="77777777" w:rsidTr="001C4CEA">
        <w:trPr>
          <w:trHeight w:val="687"/>
        </w:trPr>
        <w:tc>
          <w:tcPr>
            <w:tcW w:w="1753" w:type="pct"/>
            <w:hideMark/>
          </w:tcPr>
          <w:p w14:paraId="5B2E88FB" w14:textId="77777777" w:rsidR="001C4CEA" w:rsidRPr="001C4CEA" w:rsidRDefault="001C4CEA" w:rsidP="001C4CEA">
            <w:pPr>
              <w:rPr>
                <w:b/>
                <w:bCs/>
              </w:rPr>
            </w:pPr>
            <w:r w:rsidRPr="001C4CEA">
              <w:rPr>
                <w:b/>
                <w:bCs/>
              </w:rPr>
              <w:t>Параметр</w:t>
            </w:r>
          </w:p>
        </w:tc>
        <w:tc>
          <w:tcPr>
            <w:tcW w:w="1283" w:type="pct"/>
            <w:hideMark/>
          </w:tcPr>
          <w:p w14:paraId="2349D92E" w14:textId="77777777" w:rsidR="001C4CEA" w:rsidRPr="001C4CEA" w:rsidRDefault="001C4CEA" w:rsidP="001C4CEA">
            <w:pPr>
              <w:rPr>
                <w:b/>
                <w:bCs/>
              </w:rPr>
            </w:pPr>
            <w:r w:rsidRPr="001C4CEA">
              <w:rPr>
                <w:b/>
                <w:bCs/>
              </w:rPr>
              <w:t>Идеальный ОУ</w:t>
            </w:r>
          </w:p>
        </w:tc>
        <w:tc>
          <w:tcPr>
            <w:tcW w:w="1964" w:type="pct"/>
            <w:hideMark/>
          </w:tcPr>
          <w:p w14:paraId="631D84F0" w14:textId="77777777" w:rsidR="001C4CEA" w:rsidRPr="001C4CEA" w:rsidRDefault="001C4CEA" w:rsidP="001C4CEA">
            <w:pPr>
              <w:rPr>
                <w:b/>
                <w:bCs/>
              </w:rPr>
            </w:pPr>
            <w:r w:rsidRPr="001C4CEA">
              <w:rPr>
                <w:b/>
                <w:bCs/>
              </w:rPr>
              <w:t>Реальный ОУ (типичные значения)</w:t>
            </w:r>
          </w:p>
        </w:tc>
      </w:tr>
      <w:tr w:rsidR="001C4CEA" w:rsidRPr="001C4CEA" w14:paraId="2596F791" w14:textId="77777777" w:rsidTr="001C4CEA">
        <w:trPr>
          <w:trHeight w:val="687"/>
        </w:trPr>
        <w:tc>
          <w:tcPr>
            <w:tcW w:w="1753" w:type="pct"/>
            <w:hideMark/>
          </w:tcPr>
          <w:p w14:paraId="558CD6E7" w14:textId="77777777" w:rsidR="001C4CEA" w:rsidRPr="001C4CEA" w:rsidRDefault="001C4CEA" w:rsidP="001C4CEA">
            <w:r w:rsidRPr="001C4CEA">
              <w:t>Дифференциальное усиление (</w:t>
            </w:r>
            <w:proofErr w:type="spellStart"/>
            <w:r w:rsidRPr="001C4CEA">
              <w:t>A</w:t>
            </w:r>
            <w:r w:rsidRPr="001C4CEA">
              <w:rPr>
                <w:vertAlign w:val="subscript"/>
              </w:rPr>
              <w:t>ol</w:t>
            </w:r>
            <w:proofErr w:type="spellEnd"/>
            <w:r w:rsidRPr="001C4CEA">
              <w:t>)</w:t>
            </w:r>
          </w:p>
        </w:tc>
        <w:tc>
          <w:tcPr>
            <w:tcW w:w="1283" w:type="pct"/>
            <w:hideMark/>
          </w:tcPr>
          <w:p w14:paraId="171D2DF8" w14:textId="77777777" w:rsidR="001C4CEA" w:rsidRPr="001C4CEA" w:rsidRDefault="001C4CEA" w:rsidP="001C4CEA">
            <w:r w:rsidRPr="001C4CEA">
              <w:t>∞ (бесконечность)</w:t>
            </w:r>
          </w:p>
        </w:tc>
        <w:tc>
          <w:tcPr>
            <w:tcW w:w="1964" w:type="pct"/>
            <w:hideMark/>
          </w:tcPr>
          <w:p w14:paraId="55793299" w14:textId="77777777" w:rsidR="001C4CEA" w:rsidRPr="001C4CEA" w:rsidRDefault="001C4CEA" w:rsidP="001C4CEA">
            <w:r w:rsidRPr="001C4CEA">
              <w:t>100 000 - 1 000 000 (100 - 120 дБ)</w:t>
            </w:r>
          </w:p>
        </w:tc>
      </w:tr>
      <w:tr w:rsidR="001C4CEA" w:rsidRPr="001C4CEA" w14:paraId="2EB6D821" w14:textId="77777777" w:rsidTr="001C4CEA">
        <w:trPr>
          <w:trHeight w:val="1037"/>
        </w:trPr>
        <w:tc>
          <w:tcPr>
            <w:tcW w:w="1753" w:type="pct"/>
            <w:hideMark/>
          </w:tcPr>
          <w:p w14:paraId="2BA4434E" w14:textId="77777777" w:rsidR="001C4CEA" w:rsidRPr="001C4CEA" w:rsidRDefault="001C4CEA" w:rsidP="001C4CEA">
            <w:r w:rsidRPr="001C4CEA">
              <w:t>Входное сопротивление</w:t>
            </w:r>
          </w:p>
        </w:tc>
        <w:tc>
          <w:tcPr>
            <w:tcW w:w="1283" w:type="pct"/>
            <w:hideMark/>
          </w:tcPr>
          <w:p w14:paraId="57B6C1B4" w14:textId="77777777" w:rsidR="001C4CEA" w:rsidRPr="001C4CEA" w:rsidRDefault="001C4CEA" w:rsidP="001C4CEA">
            <w:r w:rsidRPr="001C4CEA">
              <w:t>∞ (бесконечность)</w:t>
            </w:r>
          </w:p>
        </w:tc>
        <w:tc>
          <w:tcPr>
            <w:tcW w:w="1964" w:type="pct"/>
            <w:hideMark/>
          </w:tcPr>
          <w:p w14:paraId="19320357" w14:textId="77777777" w:rsidR="001C4CEA" w:rsidRPr="001C4CEA" w:rsidRDefault="001C4CEA" w:rsidP="001C4CEA">
            <w:r w:rsidRPr="001C4CEA">
              <w:t>1 МОм (биполярный вход) - 10</w:t>
            </w:r>
            <w:r w:rsidRPr="001C4CEA">
              <w:rPr>
                <w:vertAlign w:val="superscript"/>
              </w:rPr>
              <w:t>12</w:t>
            </w:r>
            <w:r w:rsidRPr="001C4CEA">
              <w:t> Ом (полевой вход)</w:t>
            </w:r>
          </w:p>
        </w:tc>
      </w:tr>
      <w:tr w:rsidR="001C4CEA" w:rsidRPr="001C4CEA" w14:paraId="3DF954C5" w14:textId="77777777" w:rsidTr="001C4CEA">
        <w:trPr>
          <w:trHeight w:val="700"/>
        </w:trPr>
        <w:tc>
          <w:tcPr>
            <w:tcW w:w="1753" w:type="pct"/>
            <w:hideMark/>
          </w:tcPr>
          <w:p w14:paraId="378E3451" w14:textId="77777777" w:rsidR="001C4CEA" w:rsidRPr="001C4CEA" w:rsidRDefault="001C4CEA" w:rsidP="001C4CEA">
            <w:r w:rsidRPr="001C4CEA">
              <w:t>Выходное сопротивление</w:t>
            </w:r>
          </w:p>
        </w:tc>
        <w:tc>
          <w:tcPr>
            <w:tcW w:w="1283" w:type="pct"/>
            <w:hideMark/>
          </w:tcPr>
          <w:p w14:paraId="6579E875" w14:textId="77777777" w:rsidR="001C4CEA" w:rsidRPr="001C4CEA" w:rsidRDefault="001C4CEA" w:rsidP="001C4CEA">
            <w:r w:rsidRPr="001C4CEA">
              <w:t>0 Ом</w:t>
            </w:r>
          </w:p>
        </w:tc>
        <w:tc>
          <w:tcPr>
            <w:tcW w:w="1964" w:type="pct"/>
            <w:hideMark/>
          </w:tcPr>
          <w:p w14:paraId="10D7B2F6" w14:textId="77777777" w:rsidR="001C4CEA" w:rsidRPr="001C4CEA" w:rsidRDefault="001C4CEA" w:rsidP="001C4CEA">
            <w:r w:rsidRPr="001C4CEA">
              <w:t>10 - 100 Ом</w:t>
            </w:r>
          </w:p>
        </w:tc>
      </w:tr>
      <w:tr w:rsidR="001C4CEA" w:rsidRPr="001C4CEA" w14:paraId="7BDD56B6" w14:textId="77777777" w:rsidTr="001C4CEA">
        <w:trPr>
          <w:trHeight w:val="687"/>
        </w:trPr>
        <w:tc>
          <w:tcPr>
            <w:tcW w:w="1753" w:type="pct"/>
            <w:hideMark/>
          </w:tcPr>
          <w:p w14:paraId="2135D565" w14:textId="77777777" w:rsidR="001C4CEA" w:rsidRPr="001C4CEA" w:rsidRDefault="001C4CEA" w:rsidP="001C4CEA">
            <w:r w:rsidRPr="001C4CEA">
              <w:t>Скорость нарастания (</w:t>
            </w:r>
            <w:proofErr w:type="spellStart"/>
            <w:r w:rsidRPr="001C4CEA">
              <w:t>Slew</w:t>
            </w:r>
            <w:proofErr w:type="spellEnd"/>
            <w:r w:rsidRPr="001C4CEA">
              <w:t xml:space="preserve"> Rate)</w:t>
            </w:r>
          </w:p>
        </w:tc>
        <w:tc>
          <w:tcPr>
            <w:tcW w:w="1283" w:type="pct"/>
            <w:hideMark/>
          </w:tcPr>
          <w:p w14:paraId="294856A4" w14:textId="77777777" w:rsidR="001C4CEA" w:rsidRPr="001C4CEA" w:rsidRDefault="001C4CEA" w:rsidP="001C4CEA">
            <w:r w:rsidRPr="001C4CEA">
              <w:t>∞ (бесконечность)</w:t>
            </w:r>
          </w:p>
        </w:tc>
        <w:tc>
          <w:tcPr>
            <w:tcW w:w="1964" w:type="pct"/>
            <w:hideMark/>
          </w:tcPr>
          <w:p w14:paraId="573087FA" w14:textId="77777777" w:rsidR="001C4CEA" w:rsidRPr="001C4CEA" w:rsidRDefault="001C4CEA" w:rsidP="001C4CEA">
            <w:r w:rsidRPr="001C4CEA">
              <w:t>0.5 - 100 В/мкс (зависит от типа)</w:t>
            </w:r>
          </w:p>
        </w:tc>
      </w:tr>
      <w:tr w:rsidR="001C4CEA" w:rsidRPr="001C4CEA" w14:paraId="3C187C30" w14:textId="77777777" w:rsidTr="001C4CEA">
        <w:trPr>
          <w:trHeight w:val="687"/>
        </w:trPr>
        <w:tc>
          <w:tcPr>
            <w:tcW w:w="1753" w:type="pct"/>
            <w:hideMark/>
          </w:tcPr>
          <w:p w14:paraId="75547C99" w14:textId="77777777" w:rsidR="001C4CEA" w:rsidRPr="001C4CEA" w:rsidRDefault="001C4CEA" w:rsidP="001C4CEA">
            <w:r w:rsidRPr="001C4CEA">
              <w:t>Напряжение смещения нуля (</w:t>
            </w:r>
            <w:proofErr w:type="spellStart"/>
            <w:r w:rsidRPr="001C4CEA">
              <w:t>V</w:t>
            </w:r>
            <w:r w:rsidRPr="001C4CEA">
              <w:rPr>
                <w:vertAlign w:val="subscript"/>
              </w:rPr>
              <w:t>os</w:t>
            </w:r>
            <w:proofErr w:type="spellEnd"/>
            <w:r w:rsidRPr="001C4CEA">
              <w:t>)</w:t>
            </w:r>
          </w:p>
        </w:tc>
        <w:tc>
          <w:tcPr>
            <w:tcW w:w="1283" w:type="pct"/>
            <w:hideMark/>
          </w:tcPr>
          <w:p w14:paraId="453CFCC8" w14:textId="77777777" w:rsidR="001C4CEA" w:rsidRPr="001C4CEA" w:rsidRDefault="001C4CEA" w:rsidP="001C4CEA">
            <w:r w:rsidRPr="001C4CEA">
              <w:t>0 В</w:t>
            </w:r>
          </w:p>
        </w:tc>
        <w:tc>
          <w:tcPr>
            <w:tcW w:w="1964" w:type="pct"/>
            <w:hideMark/>
          </w:tcPr>
          <w:p w14:paraId="4FBA6098" w14:textId="77777777" w:rsidR="001C4CEA" w:rsidRPr="001C4CEA" w:rsidRDefault="001C4CEA" w:rsidP="001C4CEA">
            <w:r w:rsidRPr="001C4CEA">
              <w:t>0.1 - 5 мВ</w:t>
            </w:r>
          </w:p>
        </w:tc>
      </w:tr>
      <w:tr w:rsidR="001C4CEA" w:rsidRPr="001C4CEA" w14:paraId="6ECC05F5" w14:textId="77777777" w:rsidTr="001C4CEA">
        <w:trPr>
          <w:trHeight w:val="687"/>
        </w:trPr>
        <w:tc>
          <w:tcPr>
            <w:tcW w:w="1753" w:type="pct"/>
            <w:hideMark/>
          </w:tcPr>
          <w:p w14:paraId="12611688" w14:textId="77777777" w:rsidR="001C4CEA" w:rsidRPr="001C4CEA" w:rsidRDefault="001C4CEA" w:rsidP="001C4CEA">
            <w:r w:rsidRPr="001C4CEA">
              <w:t>Полоса пропускания (без ООС)</w:t>
            </w:r>
          </w:p>
        </w:tc>
        <w:tc>
          <w:tcPr>
            <w:tcW w:w="1283" w:type="pct"/>
            <w:hideMark/>
          </w:tcPr>
          <w:p w14:paraId="31AA11C2" w14:textId="77777777" w:rsidR="001C4CEA" w:rsidRPr="001C4CEA" w:rsidRDefault="001C4CEA" w:rsidP="001C4CEA">
            <w:r w:rsidRPr="001C4CEA">
              <w:t>∞ (бесконечность)</w:t>
            </w:r>
          </w:p>
        </w:tc>
        <w:tc>
          <w:tcPr>
            <w:tcW w:w="1964" w:type="pct"/>
            <w:hideMark/>
          </w:tcPr>
          <w:p w14:paraId="64781BB6" w14:textId="77777777" w:rsidR="001C4CEA" w:rsidRPr="001C4CEA" w:rsidRDefault="001C4CEA" w:rsidP="001C4CEA">
            <w:r w:rsidRPr="001C4CEA">
              <w:t>1 - 10 МГц (определяется GBW)</w:t>
            </w:r>
          </w:p>
        </w:tc>
      </w:tr>
    </w:tbl>
    <w:p w14:paraId="7B7ACA20" w14:textId="77777777" w:rsidR="001C4CEA" w:rsidRDefault="001C4CEA" w:rsidP="001C4CEA">
      <w:pPr>
        <w:rPr>
          <w:lang w:val="en-US"/>
        </w:rPr>
      </w:pPr>
    </w:p>
    <w:p w14:paraId="240D76FA" w14:textId="4FF81642" w:rsidR="001C4CEA" w:rsidRPr="001C4CEA" w:rsidRDefault="001C4CEA" w:rsidP="001C4CEA">
      <w:r w:rsidRPr="001C4CEA">
        <w:t>Входное сопротивление (</w:t>
      </w:r>
      <w:proofErr w:type="spellStart"/>
      <w:r w:rsidRPr="001C4CEA">
        <w:t>Input</w:t>
      </w:r>
      <w:proofErr w:type="spellEnd"/>
      <w:r w:rsidRPr="001C4CEA">
        <w:t xml:space="preserve"> </w:t>
      </w:r>
      <w:proofErr w:type="spellStart"/>
      <w:r w:rsidRPr="001C4CEA">
        <w:t>Impedance</w:t>
      </w:r>
      <w:proofErr w:type="spellEnd"/>
      <w:r w:rsidRPr="001C4CEA">
        <w:t>). У идеального ОУ оно бесконечно. У реальных ОУ входное сопротивление может быть очень высоким (сотни МОм и даже ГОм для ОУ с полевыми транзисторами на входе) или сравнительно невысоким (несколько кОм для ОУ с биполярными транзисторами). Высокое входное сопротивление — это ключевое преимущество, так как ОУ не оказывает значительной нагрузки на источник сигнала.</w:t>
      </w:r>
    </w:p>
    <w:p w14:paraId="339A08BF" w14:textId="77777777" w:rsidR="001C4CEA" w:rsidRPr="001C4CEA" w:rsidRDefault="001C4CEA" w:rsidP="001C4CEA">
      <w:r w:rsidRPr="001C4CEA">
        <w:t>Выходное сопротивление (</w:t>
      </w:r>
      <w:proofErr w:type="spellStart"/>
      <w:r w:rsidRPr="001C4CEA">
        <w:t>Output</w:t>
      </w:r>
      <w:proofErr w:type="spellEnd"/>
      <w:r w:rsidRPr="001C4CEA">
        <w:t xml:space="preserve"> </w:t>
      </w:r>
      <w:proofErr w:type="spellStart"/>
      <w:r w:rsidRPr="001C4CEA">
        <w:t>Impedance</w:t>
      </w:r>
      <w:proofErr w:type="spellEnd"/>
      <w:r w:rsidRPr="001C4CEA">
        <w:t>). У идеального ОУ оно равно нулю. Реальный ОУ имеет ненулевое выходное сопротивление (обычно от единиц до сотен Ом). Это означает, что выходное напряжение будет падать при увеличении тока нагрузки. Низкое выходное сопротивление позволяет ОУ эффективно работать на низкоомную нагрузку.</w:t>
      </w:r>
    </w:p>
    <w:p w14:paraId="374E5C82" w14:textId="77777777" w:rsidR="001C4CEA" w:rsidRPr="001C4CEA" w:rsidRDefault="001C4CEA" w:rsidP="001C4CEA">
      <w:r w:rsidRPr="001C4CEA">
        <w:lastRenderedPageBreak/>
        <w:t>Скорость нарастания (</w:t>
      </w:r>
      <w:proofErr w:type="spellStart"/>
      <w:r w:rsidRPr="001C4CEA">
        <w:t>Slew</w:t>
      </w:r>
      <w:proofErr w:type="spellEnd"/>
      <w:r w:rsidRPr="001C4CEA">
        <w:t xml:space="preserve"> Rate). Это один из ключевых динамических параметров. Он определяет максимальную скорость изменения выходного напряжения во времени, обычно измеряется в В/мкс. Если входной сигнал изменяется быстрее, чем позволяет скорость нарастания ОУ, выходной сигнал будет искажаться, не успевая за входным. Это ограничивает максимальную амплитуду сигнала на высоких частотах.</w:t>
      </w:r>
    </w:p>
    <w:p w14:paraId="543FA7E4" w14:textId="77777777" w:rsidR="001C4CEA" w:rsidRPr="001C4CEA" w:rsidRDefault="001C4CEA" w:rsidP="001C4CEA">
      <w:r w:rsidRPr="001C4CEA">
        <w:t>Напряжение смещения нуля (</w:t>
      </w:r>
      <w:proofErr w:type="spellStart"/>
      <w:r w:rsidRPr="001C4CEA">
        <w:t>Input</w:t>
      </w:r>
      <w:proofErr w:type="spellEnd"/>
      <w:r w:rsidRPr="001C4CEA">
        <w:t xml:space="preserve"> </w:t>
      </w:r>
      <w:proofErr w:type="spellStart"/>
      <w:r w:rsidRPr="001C4CEA">
        <w:t>Offset</w:t>
      </w:r>
      <w:proofErr w:type="spellEnd"/>
      <w:r w:rsidRPr="001C4CEA">
        <w:t xml:space="preserve"> </w:t>
      </w:r>
      <w:proofErr w:type="spellStart"/>
      <w:r w:rsidRPr="001C4CEA">
        <w:t>Voltage</w:t>
      </w:r>
      <w:proofErr w:type="spellEnd"/>
      <w:r w:rsidRPr="001C4CEA">
        <w:t>). У идеального ОУ при нулевой разности напряжений на входах выходное напряжение равно нулю. У реального ОУ из-за технологических разбросов существует небольшое напряжение, которое необходимо подать на вход, чтобы выходное напряжение стало нулевым. Это напряжение и называется напряжением смещения. Оно критично для усилителей постоянного тока, так как вызывает ошибку.</w:t>
      </w:r>
    </w:p>
    <w:p w14:paraId="2918A64E" w14:textId="77777777" w:rsidR="001C4CEA" w:rsidRPr="001C4CEA" w:rsidRDefault="001C4CEA" w:rsidP="001C4CEA">
      <w:r w:rsidRPr="001C4CEA">
        <w:t>Теперь перейдем к самому важному концепту работы с операционными усилителями — обратной связи. Именно использование обратной связи превращает ОУ из простого компаратора (сравнивающего устройства) в управляемый и предсказуемый усилитель. Обратная связь — это процесс подачи части выходного сигнала обратно на вход. В случае ОУ мы почти всегда используем отрицательную обратную связь (ООС), когда сигнал подается на инвертирующий вход. ООС стабилизирует усиление, делает его зависимым только от параметров внешних компонентов (резисторов, конденсаторов), а не от нестабильного внутреннего коэффициента усиления ОУ. Она также расширяет полосу пропускания, уменьшает нелинейные искажения и выходное сопротивление.</w:t>
      </w:r>
    </w:p>
    <w:p w14:paraId="31B0B4F6" w14:textId="77777777" w:rsidR="001C4CEA" w:rsidRPr="001C4CEA" w:rsidRDefault="001C4CEA" w:rsidP="001C4CEA">
      <w:r w:rsidRPr="001C4CEA">
        <w:t xml:space="preserve">Рассмотрим две фундаментальные схемы включения ОУ с отрицательной обратной связью: инвертирующий и </w:t>
      </w:r>
      <w:proofErr w:type="spellStart"/>
      <w:r w:rsidRPr="001C4CEA">
        <w:t>неинвертирующий</w:t>
      </w:r>
      <w:proofErr w:type="spellEnd"/>
      <w:r w:rsidRPr="001C4CEA">
        <w:t xml:space="preserve"> усилители.</w:t>
      </w:r>
    </w:p>
    <w:p w14:paraId="79EAC9C1" w14:textId="042665EE" w:rsidR="001C4CEA" w:rsidRDefault="001C4CEA" w:rsidP="001C4CEA">
      <w:r w:rsidRPr="001C4CEA">
        <w:t xml:space="preserve">Инвертирующий усилитель. Это одна из самых распространенных схем. Входной сигнал подается на инвертирующий вход через резистор R1. Между выходом и инвертирующим входом включен резистор обратной связи R2. </w:t>
      </w:r>
      <w:proofErr w:type="spellStart"/>
      <w:r w:rsidRPr="001C4CEA">
        <w:t>Неинвертирующий</w:t>
      </w:r>
      <w:proofErr w:type="spellEnd"/>
      <w:r w:rsidRPr="001C4CEA">
        <w:t xml:space="preserve"> вход соединен с землей. Вспомним правила для идеального ОУ. Напряжение на </w:t>
      </w:r>
      <w:proofErr w:type="spellStart"/>
      <w:r w:rsidRPr="001C4CEA">
        <w:t>неинвертирующем</w:t>
      </w:r>
      <w:proofErr w:type="spellEnd"/>
      <w:r w:rsidRPr="001C4CEA">
        <w:t xml:space="preserve"> входе равно 0 (земля). Следовательно, благодаря виртуальному короткому замыканию, напряжение на инвертирующем входе также равно 0. Эта точка называется точкой виртуального нуля. Ток через резистор R1 равен I = </w:t>
      </w:r>
      <w:proofErr w:type="spellStart"/>
      <w:r w:rsidRPr="001C4CEA">
        <w:t>Vвх</w:t>
      </w:r>
      <w:proofErr w:type="spellEnd"/>
      <w:r w:rsidRPr="001C4CEA">
        <w:t xml:space="preserve"> / R1. Поскольку входной ток ОУ равен нулю, весь этот ток течет через резистор R2. Падение напряжения на R2 равно I * R2 = (</w:t>
      </w:r>
      <w:proofErr w:type="spellStart"/>
      <w:r w:rsidRPr="001C4CEA">
        <w:t>Vвх</w:t>
      </w:r>
      <w:proofErr w:type="spellEnd"/>
      <w:r w:rsidRPr="001C4CEA">
        <w:t xml:space="preserve"> / R1) * R2. Так как один конец R2 подключен к виртуальному нулю, а другой — к выходу, выходное напряжение </w:t>
      </w:r>
      <w:proofErr w:type="spellStart"/>
      <w:r w:rsidRPr="001C4CEA">
        <w:t>Vвых</w:t>
      </w:r>
      <w:proofErr w:type="spellEnd"/>
      <w:r w:rsidRPr="001C4CEA">
        <w:t xml:space="preserve"> = - (R2 / R1) * </w:t>
      </w:r>
      <w:proofErr w:type="spellStart"/>
      <w:r w:rsidRPr="001C4CEA">
        <w:t>Vвх</w:t>
      </w:r>
      <w:proofErr w:type="spellEnd"/>
      <w:r w:rsidRPr="001C4CEA">
        <w:t>. Коэффициент усиления такой схемы K = - (R2 / R1). Знак «минус» как раз и означает инверсию фазы сигнала.</w:t>
      </w:r>
    </w:p>
    <w:p w14:paraId="1D7DD36D" w14:textId="77777777" w:rsidR="001C4CEA" w:rsidRDefault="001C4CEA" w:rsidP="001C4CEA"/>
    <w:p w14:paraId="361624D5" w14:textId="1A0DEC55" w:rsidR="001C4CEA" w:rsidRPr="001C4CEA" w:rsidRDefault="001C4CEA" w:rsidP="001C4CEA">
      <w:r>
        <w:rPr>
          <w:noProof/>
        </w:rPr>
        <w:lastRenderedPageBreak/>
        <w:drawing>
          <wp:inline distT="0" distB="0" distL="0" distR="0" wp14:anchorId="6407655C" wp14:editId="258C4AD0">
            <wp:extent cx="4962782" cy="2067339"/>
            <wp:effectExtent l="0" t="0" r="0" b="0"/>
            <wp:docPr id="144626127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90065" cy="2078704"/>
                    </a:xfrm>
                    <a:prstGeom prst="rect">
                      <a:avLst/>
                    </a:prstGeom>
                    <a:noFill/>
                    <a:ln>
                      <a:noFill/>
                    </a:ln>
                  </pic:spPr>
                </pic:pic>
              </a:graphicData>
            </a:graphic>
          </wp:inline>
        </w:drawing>
      </w:r>
    </w:p>
    <w:p w14:paraId="728E5AF0" w14:textId="77777777" w:rsidR="001C4CEA" w:rsidRDefault="001C4CEA" w:rsidP="001C4CEA">
      <w:pPr>
        <w:rPr>
          <w:i/>
          <w:iCs/>
        </w:rPr>
      </w:pPr>
    </w:p>
    <w:p w14:paraId="32805D2E" w14:textId="106E4D0B" w:rsidR="001C4CEA" w:rsidRDefault="001C4CEA" w:rsidP="001C4CEA">
      <w:pPr>
        <w:rPr>
          <w:i/>
          <w:iCs/>
        </w:rPr>
      </w:pPr>
      <w:r w:rsidRPr="001C4CEA">
        <w:rPr>
          <w:i/>
          <w:iCs/>
        </w:rPr>
        <w:t xml:space="preserve">Рисунок: Схемы инвертирующего (слева) и </w:t>
      </w:r>
      <w:proofErr w:type="spellStart"/>
      <w:r w:rsidRPr="001C4CEA">
        <w:rPr>
          <w:i/>
          <w:iCs/>
        </w:rPr>
        <w:t>неинвертирующего</w:t>
      </w:r>
      <w:proofErr w:type="spellEnd"/>
      <w:r w:rsidRPr="001C4CEA">
        <w:rPr>
          <w:i/>
          <w:iCs/>
        </w:rPr>
        <w:t xml:space="preserve"> (справа) усилителей. Наглядно показано расположение резисторов обратной связи.</w:t>
      </w:r>
    </w:p>
    <w:p w14:paraId="3DE8360C" w14:textId="77777777" w:rsidR="001C4CEA" w:rsidRPr="001C4CEA" w:rsidRDefault="001C4CEA" w:rsidP="001C4CEA"/>
    <w:p w14:paraId="01837F03" w14:textId="77777777" w:rsidR="001C4CEA" w:rsidRPr="001C4CEA" w:rsidRDefault="001C4CEA" w:rsidP="001C4CEA">
      <w:proofErr w:type="spellStart"/>
      <w:r w:rsidRPr="001C4CEA">
        <w:t>Неинвертирующий</w:t>
      </w:r>
      <w:proofErr w:type="spellEnd"/>
      <w:r w:rsidRPr="001C4CEA">
        <w:t xml:space="preserve"> усилитель. В этой схеме входной сигнал подается непосредственно на </w:t>
      </w:r>
      <w:proofErr w:type="spellStart"/>
      <w:r w:rsidRPr="001C4CEA">
        <w:t>неинвертирующий</w:t>
      </w:r>
      <w:proofErr w:type="spellEnd"/>
      <w:r w:rsidRPr="001C4CEA">
        <w:t xml:space="preserve"> вход. Инвертирующий вход соединен с землей через резистор R1, а обратная связь организуется с выхода на инвертирующий вход через резистор R2. Благодаря виртуальному короткому замыканию, напряжение на инвертирующем входе равно напряжению на </w:t>
      </w:r>
      <w:proofErr w:type="spellStart"/>
      <w:r w:rsidRPr="001C4CEA">
        <w:t>неинвертирующем</w:t>
      </w:r>
      <w:proofErr w:type="spellEnd"/>
      <w:r w:rsidRPr="001C4CEA">
        <w:t xml:space="preserve">, то есть </w:t>
      </w:r>
      <w:proofErr w:type="spellStart"/>
      <w:r w:rsidRPr="001C4CEA">
        <w:t>Vвх</w:t>
      </w:r>
      <w:proofErr w:type="spellEnd"/>
      <w:r w:rsidRPr="001C4CEA">
        <w:t xml:space="preserve">. Это напряжение создается делителем напряжения, состоящим из R1 и R2. Таким образом, </w:t>
      </w:r>
      <w:proofErr w:type="spellStart"/>
      <w:r w:rsidRPr="001C4CEA">
        <w:t>Vвх</w:t>
      </w:r>
      <w:proofErr w:type="spellEnd"/>
      <w:r w:rsidRPr="001C4CEA">
        <w:t xml:space="preserve"> = </w:t>
      </w:r>
      <w:proofErr w:type="spellStart"/>
      <w:r w:rsidRPr="001C4CEA">
        <w:t>Vвых</w:t>
      </w:r>
      <w:proofErr w:type="spellEnd"/>
      <w:r w:rsidRPr="001C4CEA">
        <w:t xml:space="preserve"> * (R1 / (R1 + R2)). Отсюда легко вывести коэффициент усиления: </w:t>
      </w:r>
      <w:proofErr w:type="spellStart"/>
      <w:r w:rsidRPr="001C4CEA">
        <w:t>Vвых</w:t>
      </w:r>
      <w:proofErr w:type="spellEnd"/>
      <w:r w:rsidRPr="001C4CEA">
        <w:t xml:space="preserve"> / </w:t>
      </w:r>
      <w:proofErr w:type="spellStart"/>
      <w:r w:rsidRPr="001C4CEA">
        <w:t>Vвх</w:t>
      </w:r>
      <w:proofErr w:type="spellEnd"/>
      <w:r w:rsidRPr="001C4CEA">
        <w:t xml:space="preserve"> = 1 + (R2 / R1). Важно отметить, что коэффициент усиления всегда положительный и больше или равен единице. Эта схема обладает очень высоким входным сопротивлением.</w:t>
      </w:r>
    </w:p>
    <w:p w14:paraId="2CAC4CA4" w14:textId="77777777" w:rsidR="001C4CEA" w:rsidRPr="001C4CEA" w:rsidRDefault="001C4CEA" w:rsidP="001C4CEA">
      <w:r w:rsidRPr="001C4CEA">
        <w:t xml:space="preserve">Частным случаем </w:t>
      </w:r>
      <w:proofErr w:type="spellStart"/>
      <w:r w:rsidRPr="001C4CEA">
        <w:t>неинвертирующего</w:t>
      </w:r>
      <w:proofErr w:type="spellEnd"/>
      <w:r w:rsidRPr="001C4CEA">
        <w:t xml:space="preserve"> усилителя является повторитель напряжения. Если в схеме </w:t>
      </w:r>
      <w:proofErr w:type="spellStart"/>
      <w:r w:rsidRPr="001C4CEA">
        <w:t>неинвертирующего</w:t>
      </w:r>
      <w:proofErr w:type="spellEnd"/>
      <w:r w:rsidRPr="001C4CEA">
        <w:t xml:space="preserve"> усилителя установить R2 = 0 (короткое замыкание), а R1 = бесконечности (разрыв цепи), то коэффициент усиления будет равен 1. Такая схема не усиливает напряжение, но обладает очень высоким входным и очень низким выходным сопротивлением. Она идеально подходит для согласования источников сигнала с высоким выходным сопротивлением и низкоомной нагрузки.</w:t>
      </w:r>
    </w:p>
    <w:p w14:paraId="6904EC0B" w14:textId="77777777" w:rsidR="001C4CEA" w:rsidRPr="001C4CEA" w:rsidRDefault="001C4CEA" w:rsidP="001C4CEA">
      <w:r w:rsidRPr="001C4CEA">
        <w:t xml:space="preserve">Выбор между инвертирующей и </w:t>
      </w:r>
      <w:proofErr w:type="spellStart"/>
      <w:r w:rsidRPr="001C4CEA">
        <w:t>неинвертирующей</w:t>
      </w:r>
      <w:proofErr w:type="spellEnd"/>
      <w:r w:rsidRPr="001C4CEA">
        <w:t xml:space="preserve"> схемами зависит от задачи. Если важна фаза сигнала или необходимо усиление меньше 1, используют инвертирующий усилитель. Если требуется высокое входное сопротивление и </w:t>
      </w:r>
      <w:proofErr w:type="spellStart"/>
      <w:r w:rsidRPr="001C4CEA">
        <w:t>неинвертированный</w:t>
      </w:r>
      <w:proofErr w:type="spellEnd"/>
      <w:r w:rsidRPr="001C4CEA">
        <w:t xml:space="preserve"> сигнал, выбирают </w:t>
      </w:r>
      <w:proofErr w:type="spellStart"/>
      <w:r w:rsidRPr="001C4CEA">
        <w:t>неинвертирующую</w:t>
      </w:r>
      <w:proofErr w:type="spellEnd"/>
      <w:r w:rsidRPr="001C4CEA">
        <w:t xml:space="preserve"> схему.</w:t>
      </w:r>
    </w:p>
    <w:p w14:paraId="7CE05DBD" w14:textId="77777777" w:rsidR="001C4CEA" w:rsidRPr="001C4CEA" w:rsidRDefault="001C4CEA" w:rsidP="001C4CEA">
      <w:r w:rsidRPr="001C4CEA">
        <w:t xml:space="preserve">Помимо усиления, ОУ с обратной связью могут выполнять и другие операции. Сумматор. Это модификация инвертирующего усилителя, у которого несколько входных резисторов. Выходное напряжение является взвешенной суммой входных напряжений. Каждый вход имеет свой коэффициент усиления, определяемый соотношением резистора обратной связи и своего входного резистора. Интегратор. В этой схеме резистор обратной связи заменен на конденсатор. Выходное напряжение пропорционально интегралу от входного напряжения по времени. Такие схемы </w:t>
      </w:r>
      <w:r w:rsidRPr="001C4CEA">
        <w:lastRenderedPageBreak/>
        <w:t>используются в генераторах пилообразного напряжения, фильтрах и аналоговых вычислительных машинах. Дифференциатор. Здесь конденсатор ставится во входную цепь вместо резистора. Выходное напряжение пропорционально скорости изменения входного напряжения. Эти схемы чувствительны к шумам и на высоких частотах могут быть неустойчивы, поэтому на практике используются реже интеграторов.</w:t>
      </w:r>
    </w:p>
    <w:p w14:paraId="467907DB" w14:textId="77777777" w:rsidR="001C4CEA" w:rsidRPr="001C4CEA" w:rsidRDefault="001C4CEA" w:rsidP="001C4CEA">
      <w:r w:rsidRPr="001C4CEA">
        <w:t>При проектировании реальных устройств на ОУ необходимо учитывать ограничения реальных компонентов. Например, скорость нарастания ограничит быстродействие системы. Напряжение смещения может привести к ошибке по постоянному току. Входные токи (которые хоть и малы, но не равны нулю) будут создавать падение напряжения на резисторах, что также внесет погрешность. Для компенсации этих эффектов производители микросхем предусматривают специальные выводы для балансировки или используют прецизионные ОУ с крайне низкими значениями смещения и дрейфа.</w:t>
      </w:r>
    </w:p>
    <w:p w14:paraId="2C2F417D" w14:textId="77777777" w:rsidR="001C4CEA" w:rsidRPr="001C4CEA" w:rsidRDefault="001C4CEA" w:rsidP="001C4CEA">
      <w:r w:rsidRPr="001C4CEA">
        <w:t xml:space="preserve">Питание ОУ — еще один важный аспект. Большинство ОУ требуют </w:t>
      </w:r>
      <w:proofErr w:type="spellStart"/>
      <w:r w:rsidRPr="001C4CEA">
        <w:t>двуполярного</w:t>
      </w:r>
      <w:proofErr w:type="spellEnd"/>
      <w:r w:rsidRPr="001C4CEA">
        <w:t xml:space="preserve"> питания (например, +15В и -15В), что позволяет работать с сигналами как положительной, так и отрицательной полярности. Однако современные ОУ часто разрабатываются для работы от однополярного источника (например, +5В или +3.3В), что удобно для интеграции с цифровой логикой. В таких случаях входной и выходной сигналы обычно смещены на половину напряжения питания (виртуальная земля).</w:t>
      </w:r>
    </w:p>
    <w:p w14:paraId="2BF02596" w14:textId="77777777" w:rsidR="001C4CEA" w:rsidRPr="001C4CEA" w:rsidRDefault="001C4CEA" w:rsidP="001C4CEA">
      <w:r w:rsidRPr="001C4CEA">
        <w:t xml:space="preserve">В заключение можно сказать, что операционный усилитель — это фундаментальный элемент, без которого сложно представить современную электронику. Понимание его идеальной модели и учет реальных параметров позволяют инженеру проектировать надежные и эффективные аналоговые устройства. Освоив базовые схемы включения, такие как инвертирующий и </w:t>
      </w:r>
      <w:proofErr w:type="spellStart"/>
      <w:r w:rsidRPr="001C4CEA">
        <w:t>неинвертирующий</w:t>
      </w:r>
      <w:proofErr w:type="spellEnd"/>
      <w:r w:rsidRPr="001C4CEA">
        <w:t xml:space="preserve"> усилители, можно переходить к более сложным конфигурациям: фильтрам, генераторам, компараторам и стабилизаторам, которые будут рассмотрены в следующих лекциях.</w:t>
      </w:r>
    </w:p>
    <w:p w14:paraId="36DEC8C7" w14:textId="77777777" w:rsidR="001C4CEA" w:rsidRPr="001C4CEA" w:rsidRDefault="001C4CEA" w:rsidP="001C4CEA">
      <w:r w:rsidRPr="001C4CEA">
        <w:t>Практическое применение ОУ в АСУ ТП огромно. Это первичное усиление слабых сигналов от тензометрических датчиков, термопар, датчиков давления. Это активные фильтры для подавления сетевых помех (50 Гц) и других шумов. Это схемы сравнения (компараторы) для определения пороговых значений. Это преобразователи ток-напряжение для работы с датчиками тока. Надежность всей системы управления во многом зависит от корректности работы аналогового тракта, построенного на операционных усилителях.</w:t>
      </w:r>
    </w:p>
    <w:p w14:paraId="1BC9599B" w14:textId="77777777" w:rsidR="001C4CEA" w:rsidRDefault="001C4CEA" w:rsidP="001C4CEA">
      <w:pPr>
        <w:rPr>
          <w:lang w:val="en-US"/>
        </w:rPr>
      </w:pPr>
      <w:r w:rsidRPr="001C4CEA">
        <w:t>Таким образом, операционный усилитель является тем связующим звеном, которое позволяет эффективно взаимодействовать аналоговому миру датчиков и исполнительных механизмов с цифровым миром микроконтроллеров и процессоров. Грамотное применение ОУ — это искусство, основанное на глубоком понимании как теории, так и практических ограничений.</w:t>
      </w:r>
    </w:p>
    <w:p w14:paraId="3049C1D5" w14:textId="77777777" w:rsidR="001C4CEA" w:rsidRDefault="001C4CEA" w:rsidP="001C4CEA"/>
    <w:p w14:paraId="43D74C2A" w14:textId="77777777" w:rsidR="001C4CEA" w:rsidRPr="001C4CEA" w:rsidRDefault="001C4CEA" w:rsidP="001C4CEA"/>
    <w:p w14:paraId="167F4496" w14:textId="77777777" w:rsidR="001C4CEA" w:rsidRDefault="001C4CEA" w:rsidP="001C4CEA">
      <w:pPr>
        <w:jc w:val="center"/>
        <w:rPr>
          <w:b/>
          <w:bCs/>
        </w:rPr>
      </w:pPr>
      <w:r w:rsidRPr="001C4CEA">
        <w:rPr>
          <w:b/>
          <w:bCs/>
        </w:rPr>
        <w:lastRenderedPageBreak/>
        <w:t>Рекомендуемая литература:</w:t>
      </w:r>
    </w:p>
    <w:p w14:paraId="6D144EA5" w14:textId="77777777" w:rsidR="001C4CEA" w:rsidRPr="001C4CEA" w:rsidRDefault="001C4CEA" w:rsidP="001C4CEA">
      <w:pPr>
        <w:jc w:val="center"/>
        <w:rPr>
          <w:b/>
          <w:bCs/>
        </w:rPr>
      </w:pPr>
    </w:p>
    <w:p w14:paraId="2B76E797" w14:textId="77777777" w:rsidR="001C4CEA" w:rsidRPr="001C4CEA" w:rsidRDefault="001C4CEA" w:rsidP="001C4CEA">
      <w:pPr>
        <w:numPr>
          <w:ilvl w:val="0"/>
          <w:numId w:val="2"/>
        </w:numPr>
        <w:tabs>
          <w:tab w:val="clear" w:pos="720"/>
        </w:tabs>
        <w:ind w:left="142" w:firstLine="141"/>
      </w:pPr>
      <w:proofErr w:type="spellStart"/>
      <w:r w:rsidRPr="001C4CEA">
        <w:t>Хоровиц</w:t>
      </w:r>
      <w:proofErr w:type="spellEnd"/>
      <w:r w:rsidRPr="001C4CEA">
        <w:t xml:space="preserve"> П., Хилл У. «Искусство схемотехники» (Том 1). — Бином, 2014.</w:t>
      </w:r>
    </w:p>
    <w:p w14:paraId="0B9F4F12" w14:textId="77777777" w:rsidR="001C4CEA" w:rsidRPr="001C4CEA" w:rsidRDefault="001C4CEA" w:rsidP="001C4CEA">
      <w:pPr>
        <w:numPr>
          <w:ilvl w:val="0"/>
          <w:numId w:val="2"/>
        </w:numPr>
        <w:tabs>
          <w:tab w:val="clear" w:pos="720"/>
        </w:tabs>
        <w:ind w:left="142" w:firstLine="141"/>
      </w:pPr>
      <w:proofErr w:type="spellStart"/>
      <w:r w:rsidRPr="001C4CEA">
        <w:t>Титце</w:t>
      </w:r>
      <w:proofErr w:type="spellEnd"/>
      <w:r w:rsidRPr="001C4CEA">
        <w:t xml:space="preserve"> У., Шенк К. «Полупроводниковая схемотехника». — ДМК Пресс, 2019.</w:t>
      </w:r>
    </w:p>
    <w:p w14:paraId="79A91664" w14:textId="77777777" w:rsidR="001C4CEA" w:rsidRPr="001C4CEA" w:rsidRDefault="001C4CEA" w:rsidP="001C4CEA">
      <w:pPr>
        <w:numPr>
          <w:ilvl w:val="0"/>
          <w:numId w:val="2"/>
        </w:numPr>
        <w:tabs>
          <w:tab w:val="clear" w:pos="720"/>
        </w:tabs>
        <w:ind w:left="142" w:firstLine="141"/>
      </w:pPr>
      <w:proofErr w:type="spellStart"/>
      <w:r w:rsidRPr="001C4CEA">
        <w:t>Седра</w:t>
      </w:r>
      <w:proofErr w:type="spellEnd"/>
      <w:r w:rsidRPr="001C4CEA">
        <w:t xml:space="preserve"> С., Смит К. «Микроэлектронные схемы». — Техносфера, 2017.</w:t>
      </w:r>
    </w:p>
    <w:p w14:paraId="66CCE4A6" w14:textId="77777777" w:rsidR="001C4CEA" w:rsidRPr="001C4CEA" w:rsidRDefault="001C4CEA" w:rsidP="001C4CEA">
      <w:pPr>
        <w:numPr>
          <w:ilvl w:val="0"/>
          <w:numId w:val="2"/>
        </w:numPr>
        <w:tabs>
          <w:tab w:val="clear" w:pos="720"/>
        </w:tabs>
        <w:ind w:left="142" w:firstLine="141"/>
      </w:pPr>
      <w:r w:rsidRPr="001C4CEA">
        <w:t>Джонс Д. «Аналоговая электроника для чайников». — Диалектика, 2020.</w:t>
      </w:r>
    </w:p>
    <w:p w14:paraId="5D6CAAEA" w14:textId="77777777" w:rsidR="001C4CEA" w:rsidRPr="001C4CEA" w:rsidRDefault="001C4CEA" w:rsidP="001C4CEA">
      <w:pPr>
        <w:numPr>
          <w:ilvl w:val="0"/>
          <w:numId w:val="2"/>
        </w:numPr>
        <w:tabs>
          <w:tab w:val="clear" w:pos="720"/>
        </w:tabs>
        <w:ind w:left="142" w:firstLine="141"/>
      </w:pPr>
      <w:r w:rsidRPr="001C4CEA">
        <w:t xml:space="preserve">Application Notes от производителей: Texas Instruments, </w:t>
      </w:r>
      <w:proofErr w:type="spellStart"/>
      <w:r w:rsidRPr="001C4CEA">
        <w:t>Analog</w:t>
      </w:r>
      <w:proofErr w:type="spellEnd"/>
      <w:r w:rsidRPr="001C4CEA">
        <w:t xml:space="preserve"> Devices, </w:t>
      </w:r>
      <w:proofErr w:type="spellStart"/>
      <w:r w:rsidRPr="001C4CEA">
        <w:t>STMicroelectronics</w:t>
      </w:r>
      <w:proofErr w:type="spellEnd"/>
      <w:r w:rsidRPr="001C4CEA">
        <w:t>.</w:t>
      </w:r>
    </w:p>
    <w:p w14:paraId="678678F0" w14:textId="77777777" w:rsidR="001B2B8F" w:rsidRPr="001C4CEA" w:rsidRDefault="001B2B8F">
      <w:pPr>
        <w:rPr>
          <w:lang w:val="en-US"/>
        </w:rPr>
      </w:pPr>
    </w:p>
    <w:sectPr w:rsidR="001B2B8F" w:rsidRPr="001C4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D48FD"/>
    <w:multiLevelType w:val="multilevel"/>
    <w:tmpl w:val="B2F4E9B4"/>
    <w:lvl w:ilvl="0">
      <w:start w:val="1"/>
      <w:numFmt w:val="decimal"/>
      <w:lvlText w:val="%1)"/>
      <w:lvlJc w:val="left"/>
      <w:pPr>
        <w:tabs>
          <w:tab w:val="num" w:pos="720"/>
        </w:tabs>
        <w:ind w:left="720" w:hanging="360"/>
      </w:pPr>
      <w:rPr>
        <w:rFonts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863B9"/>
    <w:multiLevelType w:val="multilevel"/>
    <w:tmpl w:val="1C1E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3620796">
    <w:abstractNumId w:val="1"/>
  </w:num>
  <w:num w:numId="2" w16cid:durableId="1741054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CEA"/>
    <w:rsid w:val="001B2B8F"/>
    <w:rsid w:val="001C4CEA"/>
    <w:rsid w:val="007741FF"/>
    <w:rsid w:val="00B00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4DC1"/>
  <w15:chartTrackingRefBased/>
  <w15:docId w15:val="{E2B85AA1-EDB8-4822-9C88-98296CF73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26C"/>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1C4C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1C4C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1C4CEA"/>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1C4CE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1C4CEA"/>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1C4CEA"/>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1C4CEA"/>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1C4CEA"/>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1C4CEA"/>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C4CEA"/>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1C4CE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1C4CEA"/>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1C4CEA"/>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1C4CEA"/>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1C4CEA"/>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1C4CEA"/>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1C4CEA"/>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1C4CEA"/>
    <w:rPr>
      <w:rFonts w:eastAsiaTheme="majorEastAsia" w:cstheme="majorBidi"/>
      <w:color w:val="272727" w:themeColor="text1" w:themeTint="D8"/>
      <w:sz w:val="28"/>
    </w:rPr>
  </w:style>
  <w:style w:type="paragraph" w:styleId="a3">
    <w:name w:val="Title"/>
    <w:basedOn w:val="a"/>
    <w:next w:val="a"/>
    <w:link w:val="a4"/>
    <w:uiPriority w:val="10"/>
    <w:qFormat/>
    <w:rsid w:val="001C4CEA"/>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1C4CE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C4CEA"/>
    <w:pPr>
      <w:numPr>
        <w:ilvl w:val="1"/>
      </w:numPr>
      <w:spacing w:after="160"/>
      <w:ind w:firstLine="709"/>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1C4CE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C4CEA"/>
    <w:pPr>
      <w:spacing w:before="160" w:after="160"/>
      <w:jc w:val="center"/>
    </w:pPr>
    <w:rPr>
      <w:i/>
      <w:iCs/>
      <w:color w:val="404040" w:themeColor="text1" w:themeTint="BF"/>
    </w:rPr>
  </w:style>
  <w:style w:type="character" w:customStyle="1" w:styleId="22">
    <w:name w:val="Цитата 2 Знак"/>
    <w:basedOn w:val="a0"/>
    <w:link w:val="21"/>
    <w:uiPriority w:val="29"/>
    <w:rsid w:val="001C4CEA"/>
    <w:rPr>
      <w:rFonts w:ascii="Times New Roman" w:hAnsi="Times New Roman"/>
      <w:i/>
      <w:iCs/>
      <w:color w:val="404040" w:themeColor="text1" w:themeTint="BF"/>
      <w:sz w:val="28"/>
    </w:rPr>
  </w:style>
  <w:style w:type="paragraph" w:styleId="a7">
    <w:name w:val="List Paragraph"/>
    <w:basedOn w:val="a"/>
    <w:uiPriority w:val="34"/>
    <w:qFormat/>
    <w:rsid w:val="001C4CEA"/>
    <w:pPr>
      <w:ind w:left="720"/>
      <w:contextualSpacing/>
    </w:pPr>
  </w:style>
  <w:style w:type="character" w:styleId="a8">
    <w:name w:val="Intense Emphasis"/>
    <w:basedOn w:val="a0"/>
    <w:uiPriority w:val="21"/>
    <w:qFormat/>
    <w:rsid w:val="001C4CEA"/>
    <w:rPr>
      <w:i/>
      <w:iCs/>
      <w:color w:val="2F5496" w:themeColor="accent1" w:themeShade="BF"/>
    </w:rPr>
  </w:style>
  <w:style w:type="paragraph" w:styleId="a9">
    <w:name w:val="Intense Quote"/>
    <w:basedOn w:val="a"/>
    <w:next w:val="a"/>
    <w:link w:val="aa"/>
    <w:uiPriority w:val="30"/>
    <w:qFormat/>
    <w:rsid w:val="001C4C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1C4CEA"/>
    <w:rPr>
      <w:rFonts w:ascii="Times New Roman" w:hAnsi="Times New Roman"/>
      <w:i/>
      <w:iCs/>
      <w:color w:val="2F5496" w:themeColor="accent1" w:themeShade="BF"/>
      <w:sz w:val="28"/>
    </w:rPr>
  </w:style>
  <w:style w:type="character" w:styleId="ab">
    <w:name w:val="Intense Reference"/>
    <w:basedOn w:val="a0"/>
    <w:uiPriority w:val="32"/>
    <w:qFormat/>
    <w:rsid w:val="001C4CEA"/>
    <w:rPr>
      <w:b/>
      <w:bCs/>
      <w:smallCaps/>
      <w:color w:val="2F5496" w:themeColor="accent1" w:themeShade="BF"/>
      <w:spacing w:val="5"/>
    </w:rPr>
  </w:style>
  <w:style w:type="table" w:styleId="ac">
    <w:name w:val="Table Grid"/>
    <w:basedOn w:val="a1"/>
    <w:uiPriority w:val="39"/>
    <w:rsid w:val="001C4C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1858</Words>
  <Characters>10595</Characters>
  <Application>Microsoft Office Word</Application>
  <DocSecurity>0</DocSecurity>
  <Lines>88</Lines>
  <Paragraphs>24</Paragraphs>
  <ScaleCrop>false</ScaleCrop>
  <Company/>
  <LinksUpToDate>false</LinksUpToDate>
  <CharactersWithSpaces>12429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1</cp:revision>
  <dcterms:created xsi:type="dcterms:W3CDTF">2025-09-28T15:53:00Z</dcterms:created>
  <dcterms:modified xsi:type="dcterms:W3CDTF">2025-09-28T16:01:00Z</dcterms:modified>
</cp:coreProperties>
</file>